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93" w:rsidRPr="00B71793" w:rsidRDefault="00B71793" w:rsidP="00B7179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71793">
        <w:rPr>
          <w:rFonts w:ascii="Times New Roman" w:eastAsia="Times New Roman" w:hAnsi="Times New Roman" w:cs="Times New Roman"/>
          <w:b/>
          <w:bCs/>
          <w:kern w:val="36"/>
          <w:sz w:val="48"/>
          <w:szCs w:val="48"/>
          <w:lang w:eastAsia="ru-RU"/>
        </w:rPr>
        <w:t>Наблюдательный совет</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(из устава детского сада)</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 Наблюдательный совет Учреждения:</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5.10.1. Деятельность Наблюдательного совета основывается на принципах безвозмездности участия в его работе, коллегиальности принятия решений, гласности.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Члены Наблюдательного совета могут пользоваться услугами Учреждения только на равных условиях с другими гражданами.</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 xml:space="preserve">5.10.2. Наблюдательный совет создается в составе 7 членов. </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В состав Наблюдательного совета входят:</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 xml:space="preserve">1 представитель Учредителя; </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 xml:space="preserve">1 представитель департамента имущественных отношений Администрации города Тюмени (далее — Департамент); </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3 представителя общественности, в том числе имеющие заслуги и достижения в сфере деятельности Учреждения;</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 xml:space="preserve">2 представителя работников Учреждения. </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Срок полномочий Наблюдательного совета составляет 5 лет.</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5.10.3. Одно и то же лицо может быть членом Наблюдательного совета неограниченное число раз.</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5.10.4. Заведующий Учреждением и его заместители не могут быть членами Наблюдательного совета. Заведующий Учреждением участвует в заседаниях Наблюдательного совета с правом совещательного голоса.</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5.10.5. Членами Наблюдательного совета не могут быть лица, имеющие неснятую или непогашенную судимость.</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5.10.6. Решение о назначении членов Наблюдательного совета или досрочном прекращении их полномочий принимается Учредителем.</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Решение о назначении представителей работников Учреждения членом Наблюдательного совета или досрочном прекращении их полномочий принимается Учредителем на основании решения общего собрания работников Учреждения. Решение общего собрания работников о назначении представителей работников Учреждения членом Наблюдательного совета или досрочном прекращении их полномочий направляется Учреждением Учредителю в течение 10 рабочих дней со дня принятия такого решения. Учреждение также направляет предложения Учредителю о кандидатах в Наблюдательный совет из числа представителей общественности.</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5.10.7. Полномочия члена Наблюдательного совета могут быть прекращены досрочно:</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lastRenderedPageBreak/>
        <w:t>а) по просьбе члена Наблюдательного совета;</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б)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в) в случае привлечения члена Наблюдательного совета к уголовной ответственности.</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5.10.8. Полномочия члена Наблюдательного совета, являющегося представителем Учредителя либо Департамента могут быть также прекращены досрочно в случае прекращения трудовых отношений, а также по представлению Учредителя либо Собственника.</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 xml:space="preserve">5.10.11. Представитель работников Учреждения не может быть избран председателем Наблюдательного совета. </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5.10.12. Наблюдательный совет в любое время вправе переизбрать своего Председателя.</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5.10.13.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5.10.14.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5.10.15. К компетенции Наблюдательного совета Учреждения относится рассмотрение:</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 xml:space="preserve">а) предложений Учредителя или заведующего Учреждением о внесении изменений в устав Учреждения; </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 xml:space="preserve">б) предложений Учредителя или заведующего Учреждением о создании и ликвидации филиалов Учреждения, об открытии и о закрытии его представительств; </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 xml:space="preserve">в) предложений Учредителя или заведующего Учреждением о реорганизации Учреждения или о его ликвидации; </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 xml:space="preserve">г) предложений Учредителя или заведующего Учреждением об изъятии имущества, закрепленного за Учреждением на праве оперативного управления; </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д) предложений заведующего Учреждением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е) проекта плана финансово-хозяйственной деятельности Учреждения;</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lastRenderedPageBreak/>
        <w:t>ж) по представлению заведующего Учреждением проектов отчетов о деятельности</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 xml:space="preserve">Учреждения и об использовании его имущества, об исполнении плана его финансово- хозяйственной деятельности, годовой бухгалтерской отчетности Учреждения; </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з) предложений заведующего Учреждением о совершении сделок по распоряжению имуществом, которым Учреждение не вправе распоряжаться самостоятельно;</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 xml:space="preserve">и) предложений заведующего Учреждением о совершении крупных сделок; </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к) предложений заведующего Учреждением о совершении сделок, в совершении которых имеется заинтересованность;</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 xml:space="preserve">л) предложений заведующего Учреждением о выборе кредитных организаций, в которых Учреждение может открыть банковские счета; </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м) вопросов проведения аудита годовой бухгалтерской отчетности Учреждения и утверждение аудиторской организации;</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н) Положения о закупке, регламентирующего закупочную деятельность Учреждения, изменений в Положение о закупке.</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5.10.16. По вопросам, указанным в подпунктах «а» - «г» и «з» пункта 5.10.15 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5.10.17. По вопросу, указанному в подпункте «е» пункта 5.10.15 настоящего устава, Наблюдательный совет дает заключение, копия которого направляется Учредителю.</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5.10.18. По вопросам, указанным в подпунктах «д» и «л» пункта 5.10.15 настоящего устава, Наблюдательный совет дает заключение. Заведующий Учреждением принимает по этим вопросам решения после рассмотрения заключений Наблюдательного совета.</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5.10.19. Документы, представляемые в соответствии с подпунктами «ж», «н» пункта 5.10.15 настоящего устава утверждаются Наблюдательным советом. Копии указанных документов направляются Учредителю.</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5.10.20. По вопросам, указанным в подпунктах «и», «к» и «м» пункта 5.10.15 настоящего устава, Наблюдательный совет принимает решения, обязательные для заведующего Учреждением.</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5.10.21. Рекомендации и заключения по вопросам, указанным в подпунктах «а» - «ж», «л», «н» пункта 5.10.15. настоящего устава, даются большинством голосов от общего числа голосов членов Наблюдательного совета.</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5.10.22. Решения по вопросам, указанным в подпунктах «и» и «м» пункта 5.10.15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 xml:space="preserve">5.10.23. Решение по вопросу, указанному в подпункте «к» пункта 5.10.15 настоящего устава, принимается Наблюдательным советом в порядке, установленном Федеральным законом «Об автономных учреждениях». </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lastRenderedPageBreak/>
        <w:t>5.10.24. Вопросы, относящиеся к компетенции Наблюдательного совета в соответствии с пунктом 5.10.15 настоящего устава, не могут быть переданы на рассмотрение других органов Учреждения.</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5.10.25.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5.10.26. Заседания Наблюдательного совета проводятся по мере необходимости, но не реже одного раза в квартал.</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5.10.27 Заседание Наблюдательного совета созывается его председателем по собственной инициативе, по требованию Учредителя, члена Наблюдательного совета или заведующего Учреждением.</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5.10.28. Лицо, созывающее заседание Наблюдательного совета, обязано не позднее, чем за 5 дней до его проведения уведомить о дате, времени и месте проведения заседания Наблюдательного совета, форме проведения Наблюдательного совета (заседание или заочное голосование), а также о предлагаемой повестке каждого члена Наблюдательного совета в любой доступной форме (посредством почтовой, телеграфной, телетайпной, телефонной, электронной или иной связи).</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5.10.29. Члены Наблюдательного совета вправе вносить предложения о включении в повестку заседания Наблюдательного совета дополнительных вопросов не позднее, чем за 3 дня до его проведения.</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5.10.30. 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заседания Наблюдательного совета.</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5.10.31. В случае если по предложению членов Наблюдательного совета в первоначальную повестку заседания Наблюдательного совета вносятся изменения, лицо, созывающее Наблюдательный совет, обязано не позднее чем за 1 день до его проведения уведомить всех участников Наблюдательного совета о внесенных в повестку заседания изменениях в порядке, установленном пунктом 5.10.28 настоящего устава.</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5.10.32. Решения Наблюдательного совета принимаются путем открытого голосования.</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5.10.33. Решение Наблюдательного совета может быть принято без проведения заседания Наблюдательного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Указанный порядок не может применяться при принятии решений по вопросам, предусмотренным подпунктами «и» и «к» пункта 5.10.15. настоящего устава.</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5.10.34. В заседании Наблюдательного совета вправе участвовать заведующий Учреждением.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lastRenderedPageBreak/>
        <w:t>5.10.35.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B71793" w:rsidRPr="00B71793" w:rsidRDefault="00B71793" w:rsidP="00B71793">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5.10.36.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B71DA4" w:rsidRPr="009475CB" w:rsidRDefault="00B71793" w:rsidP="009475CB">
      <w:pPr>
        <w:spacing w:before="100" w:beforeAutospacing="1" w:after="100" w:afterAutospacing="1" w:line="240" w:lineRule="auto"/>
        <w:rPr>
          <w:rFonts w:ascii="Times New Roman" w:eastAsia="Times New Roman" w:hAnsi="Times New Roman" w:cs="Times New Roman"/>
          <w:sz w:val="24"/>
          <w:szCs w:val="24"/>
          <w:lang w:eastAsia="ru-RU"/>
        </w:rPr>
      </w:pPr>
      <w:r w:rsidRPr="00B71793">
        <w:rPr>
          <w:rFonts w:ascii="Times New Roman" w:eastAsia="Times New Roman" w:hAnsi="Times New Roman" w:cs="Times New Roman"/>
          <w:sz w:val="24"/>
          <w:szCs w:val="24"/>
          <w:lang w:eastAsia="ru-RU"/>
        </w:rPr>
        <w:t>5.10.37.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9475CB" w:rsidRDefault="009475CB"/>
    <w:p w:rsidR="009475CB" w:rsidRDefault="009475CB"/>
    <w:p w:rsidR="009475CB" w:rsidRDefault="009475CB"/>
    <w:p w:rsidR="009475CB" w:rsidRDefault="009475CB"/>
    <w:p w:rsidR="009475CB" w:rsidRDefault="009475CB"/>
    <w:p w:rsidR="009475CB" w:rsidRDefault="009475CB"/>
    <w:p w:rsidR="009475CB" w:rsidRDefault="009475CB"/>
    <w:p w:rsidR="009475CB" w:rsidRDefault="009475CB"/>
    <w:p w:rsidR="009475CB" w:rsidRDefault="009475CB"/>
    <w:p w:rsidR="009475CB" w:rsidRDefault="009475CB"/>
    <w:p w:rsidR="009475CB" w:rsidRDefault="009475CB"/>
    <w:p w:rsidR="00B71DA4" w:rsidRDefault="009475CB">
      <w:r w:rsidRPr="009475CB">
        <w:rPr>
          <w:noProof/>
          <w:color w:val="FFFFFF" w:themeColor="background1"/>
          <w:lang w:eastAsia="ru-RU"/>
        </w:rPr>
        <w:lastRenderedPageBreak/>
        <w:drawing>
          <wp:anchor distT="0" distB="0" distL="114300" distR="114300" simplePos="0" relativeHeight="251658240" behindDoc="0" locked="0" layoutInCell="1" allowOverlap="1" wp14:anchorId="2EA4B9BA" wp14:editId="0075D098">
            <wp:simplePos x="0" y="0"/>
            <wp:positionH relativeFrom="margin">
              <wp:posOffset>-584835</wp:posOffset>
            </wp:positionH>
            <wp:positionV relativeFrom="margin">
              <wp:posOffset>-158750</wp:posOffset>
            </wp:positionV>
            <wp:extent cx="6635115" cy="89433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АБЛЮД.jpg"/>
                    <pic:cNvPicPr/>
                  </pic:nvPicPr>
                  <pic:blipFill>
                    <a:blip r:embed="rId7">
                      <a:extLst>
                        <a:ext uri="{28A0092B-C50C-407E-A947-70E740481C1C}">
                          <a14:useLocalDpi xmlns:a14="http://schemas.microsoft.com/office/drawing/2010/main" val="0"/>
                        </a:ext>
                      </a:extLst>
                    </a:blip>
                    <a:stretch>
                      <a:fillRect/>
                    </a:stretch>
                  </pic:blipFill>
                  <pic:spPr>
                    <a:xfrm>
                      <a:off x="0" y="0"/>
                      <a:ext cx="6635115" cy="89433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9475CB">
        <w:rPr>
          <w:color w:val="FFFFFF" w:themeColor="background1"/>
        </w:rPr>
        <w:t>ВПМВАВ</w:t>
      </w:r>
      <w:r>
        <w:rPr>
          <w:noProof/>
          <w:lang w:eastAsia="ru-RU"/>
        </w:rPr>
        <w:lastRenderedPageBreak/>
        <w:drawing>
          <wp:inline distT="0" distB="0" distL="0" distR="0" wp14:anchorId="28FCF8A8" wp14:editId="0BDBFFDA">
            <wp:extent cx="5940425" cy="7954010"/>
            <wp:effectExtent l="0" t="0" r="317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НАБЛЮД5.jpg"/>
                    <pic:cNvPicPr/>
                  </pic:nvPicPr>
                  <pic:blipFill>
                    <a:blip r:embed="rId8">
                      <a:extLst>
                        <a:ext uri="{28A0092B-C50C-407E-A947-70E740481C1C}">
                          <a14:useLocalDpi xmlns:a14="http://schemas.microsoft.com/office/drawing/2010/main" val="0"/>
                        </a:ext>
                      </a:extLst>
                    </a:blip>
                    <a:stretch>
                      <a:fillRect/>
                    </a:stretch>
                  </pic:blipFill>
                  <pic:spPr>
                    <a:xfrm>
                      <a:off x="0" y="0"/>
                      <a:ext cx="5940425" cy="7954010"/>
                    </a:xfrm>
                    <a:prstGeom prst="rect">
                      <a:avLst/>
                    </a:prstGeom>
                    <a:ln>
                      <a:noFill/>
                    </a:ln>
                    <a:effectLst>
                      <a:softEdge rad="112500"/>
                    </a:effectLst>
                  </pic:spPr>
                </pic:pic>
              </a:graphicData>
            </a:graphic>
          </wp:inline>
        </w:drawing>
      </w:r>
      <w:bookmarkStart w:id="0" w:name="_GoBack"/>
      <w:bookmarkEnd w:id="0"/>
    </w:p>
    <w:sectPr w:rsidR="00B71DA4" w:rsidSect="009475CB">
      <w:pgSz w:w="11906" w:h="16838"/>
      <w:pgMar w:top="695" w:right="850" w:bottom="1134"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F4E" w:rsidRDefault="00CF3F4E" w:rsidP="009475CB">
      <w:pPr>
        <w:spacing w:after="0" w:line="240" w:lineRule="auto"/>
      </w:pPr>
      <w:r>
        <w:separator/>
      </w:r>
    </w:p>
  </w:endnote>
  <w:endnote w:type="continuationSeparator" w:id="0">
    <w:p w:rsidR="00CF3F4E" w:rsidRDefault="00CF3F4E" w:rsidP="0094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F4E" w:rsidRDefault="00CF3F4E" w:rsidP="009475CB">
      <w:pPr>
        <w:spacing w:after="0" w:line="240" w:lineRule="auto"/>
      </w:pPr>
      <w:r>
        <w:separator/>
      </w:r>
    </w:p>
  </w:footnote>
  <w:footnote w:type="continuationSeparator" w:id="0">
    <w:p w:rsidR="00CF3F4E" w:rsidRDefault="00CF3F4E" w:rsidP="009475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BD"/>
    <w:rsid w:val="00325EBD"/>
    <w:rsid w:val="007D6337"/>
    <w:rsid w:val="007F4316"/>
    <w:rsid w:val="009475CB"/>
    <w:rsid w:val="00B71793"/>
    <w:rsid w:val="00B71DA4"/>
    <w:rsid w:val="00CF3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3C155"/>
  <w15:docId w15:val="{D2EC0634-FE9A-4C32-AF0A-01F6490A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5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75CB"/>
  </w:style>
  <w:style w:type="paragraph" w:styleId="a5">
    <w:name w:val="footer"/>
    <w:basedOn w:val="a"/>
    <w:link w:val="a6"/>
    <w:uiPriority w:val="99"/>
    <w:unhideWhenUsed/>
    <w:rsid w:val="009475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7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395384">
      <w:bodyDiv w:val="1"/>
      <w:marLeft w:val="0"/>
      <w:marRight w:val="0"/>
      <w:marTop w:val="0"/>
      <w:marBottom w:val="0"/>
      <w:divBdr>
        <w:top w:val="none" w:sz="0" w:space="0" w:color="auto"/>
        <w:left w:val="none" w:sz="0" w:space="0" w:color="auto"/>
        <w:bottom w:val="none" w:sz="0" w:space="0" w:color="auto"/>
        <w:right w:val="none" w:sz="0" w:space="0" w:color="auto"/>
      </w:divBdr>
      <w:divsChild>
        <w:div w:id="893277969">
          <w:marLeft w:val="0"/>
          <w:marRight w:val="0"/>
          <w:marTop w:val="0"/>
          <w:marBottom w:val="0"/>
          <w:divBdr>
            <w:top w:val="none" w:sz="0" w:space="0" w:color="auto"/>
            <w:left w:val="none" w:sz="0" w:space="0" w:color="auto"/>
            <w:bottom w:val="none" w:sz="0" w:space="0" w:color="auto"/>
            <w:right w:val="none" w:sz="0" w:space="0" w:color="auto"/>
          </w:divBdr>
          <w:divsChild>
            <w:div w:id="1335767565">
              <w:marLeft w:val="0"/>
              <w:marRight w:val="0"/>
              <w:marTop w:val="0"/>
              <w:marBottom w:val="0"/>
              <w:divBdr>
                <w:top w:val="none" w:sz="0" w:space="0" w:color="auto"/>
                <w:left w:val="none" w:sz="0" w:space="0" w:color="auto"/>
                <w:bottom w:val="none" w:sz="0" w:space="0" w:color="auto"/>
                <w:right w:val="none" w:sz="0" w:space="0" w:color="auto"/>
              </w:divBdr>
            </w:div>
          </w:divsChild>
        </w:div>
        <w:div w:id="1584681849">
          <w:marLeft w:val="0"/>
          <w:marRight w:val="0"/>
          <w:marTop w:val="0"/>
          <w:marBottom w:val="0"/>
          <w:divBdr>
            <w:top w:val="none" w:sz="0" w:space="0" w:color="auto"/>
            <w:left w:val="none" w:sz="0" w:space="0" w:color="auto"/>
            <w:bottom w:val="none" w:sz="0" w:space="0" w:color="auto"/>
            <w:right w:val="none" w:sz="0" w:space="0" w:color="auto"/>
          </w:divBdr>
          <w:divsChild>
            <w:div w:id="1111783868">
              <w:marLeft w:val="0"/>
              <w:marRight w:val="0"/>
              <w:marTop w:val="0"/>
              <w:marBottom w:val="0"/>
              <w:divBdr>
                <w:top w:val="none" w:sz="0" w:space="0" w:color="auto"/>
                <w:left w:val="none" w:sz="0" w:space="0" w:color="auto"/>
                <w:bottom w:val="none" w:sz="0" w:space="0" w:color="auto"/>
                <w:right w:val="none" w:sz="0" w:space="0" w:color="auto"/>
              </w:divBdr>
            </w:div>
          </w:divsChild>
        </w:div>
        <w:div w:id="1890915434">
          <w:marLeft w:val="0"/>
          <w:marRight w:val="0"/>
          <w:marTop w:val="0"/>
          <w:marBottom w:val="0"/>
          <w:divBdr>
            <w:top w:val="none" w:sz="0" w:space="0" w:color="auto"/>
            <w:left w:val="none" w:sz="0" w:space="0" w:color="auto"/>
            <w:bottom w:val="none" w:sz="0" w:space="0" w:color="auto"/>
            <w:right w:val="none" w:sz="0" w:space="0" w:color="auto"/>
          </w:divBdr>
          <w:divsChild>
            <w:div w:id="1935935818">
              <w:marLeft w:val="0"/>
              <w:marRight w:val="0"/>
              <w:marTop w:val="0"/>
              <w:marBottom w:val="0"/>
              <w:divBdr>
                <w:top w:val="none" w:sz="0" w:space="0" w:color="auto"/>
                <w:left w:val="none" w:sz="0" w:space="0" w:color="auto"/>
                <w:bottom w:val="none" w:sz="0" w:space="0" w:color="auto"/>
                <w:right w:val="none" w:sz="0" w:space="0" w:color="auto"/>
              </w:divBdr>
            </w:div>
          </w:divsChild>
        </w:div>
        <w:div w:id="1077442671">
          <w:marLeft w:val="0"/>
          <w:marRight w:val="0"/>
          <w:marTop w:val="0"/>
          <w:marBottom w:val="0"/>
          <w:divBdr>
            <w:top w:val="none" w:sz="0" w:space="0" w:color="auto"/>
            <w:left w:val="none" w:sz="0" w:space="0" w:color="auto"/>
            <w:bottom w:val="none" w:sz="0" w:space="0" w:color="auto"/>
            <w:right w:val="none" w:sz="0" w:space="0" w:color="auto"/>
          </w:divBdr>
          <w:divsChild>
            <w:div w:id="9243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80D68-07B1-436D-BD1A-A7D99FDA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1635</Words>
  <Characters>9323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3</cp:revision>
  <dcterms:created xsi:type="dcterms:W3CDTF">2017-09-07T11:48:00Z</dcterms:created>
  <dcterms:modified xsi:type="dcterms:W3CDTF">2017-09-07T12:01:00Z</dcterms:modified>
</cp:coreProperties>
</file>