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4" w:rsidRDefault="00E816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pt;margin-top:4.85pt;width:758.8pt;height:510.9pt;z-index:251658240" strokecolor="red" strokeweight="6pt">
            <v:stroke r:id="rId5" o:title="" filltype="pattern"/>
            <v:textbox>
              <w:txbxContent>
                <w:p w:rsid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b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rFonts w:eastAsia="Times New Roman" w:cs="Tahoma"/>
                      <w:b/>
                      <w:i/>
                      <w:color w:val="000000"/>
                      <w:sz w:val="48"/>
                      <w:szCs w:val="48"/>
                    </w:rPr>
                    <w:t>Стили воспитания ребенка</w:t>
                  </w:r>
                </w:p>
                <w:p w:rsidR="00E8169C" w:rsidRP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b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b/>
                      <w:color w:val="000000"/>
                      <w:sz w:val="40"/>
                      <w:szCs w:val="40"/>
                    </w:rPr>
                    <w:t>Демократический стиль определяется: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1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 xml:space="preserve">высоким уровнем вербального общения </w:t>
                  </w:r>
                </w:p>
                <w:p w:rsidR="00E8169C" w:rsidRP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между детьми и родителями;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1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включённостью детей в обсуждение семейных</w:t>
                  </w:r>
                </w:p>
                <w:p w:rsidR="00E8169C" w:rsidRP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 xml:space="preserve"> проблем, учётом их мнения;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1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 xml:space="preserve">готовностью родителей прийти на помощь, если это потребуется, </w:t>
                  </w:r>
                </w:p>
                <w:p w:rsidR="00E8169C" w:rsidRP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и одновременно их верой в успех самостоятельной деятельности ребёнка;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1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ограничением собственной субъективности в видении ребёнка.</w:t>
                  </w:r>
                </w:p>
                <w:p w:rsidR="00E8169C" w:rsidRPr="00E8169C" w:rsidRDefault="00E8169C" w:rsidP="00E8169C">
                  <w:p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b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b/>
                      <w:color w:val="000000"/>
                      <w:sz w:val="40"/>
                      <w:szCs w:val="40"/>
                    </w:rPr>
                    <w:t>Контролирующий стиль включает: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2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ограничения поведения детей;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2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чёткое и ясное разъяснение ребёнку смысла ограничений;</w:t>
                  </w:r>
                </w:p>
                <w:p w:rsidR="00E8169C" w:rsidRPr="00E8169C" w:rsidRDefault="00E8169C" w:rsidP="00E8169C">
                  <w:pPr>
                    <w:numPr>
                      <w:ilvl w:val="0"/>
                      <w:numId w:val="2"/>
                    </w:num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E8169C"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  <w:t>отсутствие разногласий между родителями и детьми по поводу дисциплинарных мер.</w:t>
                  </w:r>
                </w:p>
                <w:p w:rsidR="007D05EC" w:rsidRDefault="007D05EC"/>
              </w:txbxContent>
            </v:textbox>
          </v:shape>
        </w:pict>
      </w:r>
      <w:r w:rsidR="00E643D7">
        <w:rPr>
          <w:noProof/>
        </w:rPr>
        <w:pict>
          <v:shape id="_x0000_s1027" type="#_x0000_t202" style="position:absolute;margin-left:501.25pt;margin-top:29.1pt;width:256.15pt;height:196.6pt;z-index:251659264" strokecolor="red" strokeweight="4.5pt">
            <v:stroke r:id="rId5" o:title="" filltype="pattern"/>
            <v:textbox>
              <w:txbxContent>
                <w:p w:rsidR="00081B1B" w:rsidRDefault="007D05EC">
                  <w:r>
                    <w:rPr>
                      <w:noProof/>
                    </w:rPr>
                    <w:drawing>
                      <wp:inline distT="0" distB="0" distL="0" distR="0">
                        <wp:extent cx="3058258" cy="2277208"/>
                        <wp:effectExtent l="19050" t="0" r="8792" b="0"/>
                        <wp:docPr id="1" name="Рисунок 0" descr="tiger-13577658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ger-1357765873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9106" cy="227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57C44" w:rsidSect="00D752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8D"/>
    <w:multiLevelType w:val="multilevel"/>
    <w:tmpl w:val="5D6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D4346"/>
    <w:multiLevelType w:val="multilevel"/>
    <w:tmpl w:val="B0B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29C"/>
    <w:rsid w:val="00081B1B"/>
    <w:rsid w:val="00457C44"/>
    <w:rsid w:val="00577B97"/>
    <w:rsid w:val="007D05EC"/>
    <w:rsid w:val="00C422B9"/>
    <w:rsid w:val="00D7529C"/>
    <w:rsid w:val="00E44F6B"/>
    <w:rsid w:val="00E643D7"/>
    <w:rsid w:val="00E8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2013-10-21T03:13:00Z</dcterms:created>
  <dcterms:modified xsi:type="dcterms:W3CDTF">2013-10-21T03:20:00Z</dcterms:modified>
</cp:coreProperties>
</file>